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Публичная оферта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 Общие положения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1.1. Индивидуальный предприниматель Хельстрем Дмитрий Александрович, далее «Продавец», публикует Публичную оферту о продаже товаров по образцам, представленным на официальном интернет-сайте Продавца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1.5.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1.6. «Покупатель» – физическое лицо, заключившее с Продавцом Договор на условиях, содержащихся в Договоре.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1.7. «Акцепт» – полное и безоговорочное принятие Покупателем условий Договора.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1.8. «Товар» – перечень наименований ассортимента, представленный на официальном интернет-сайте, такие как фото шторы, фото подушки, фото покрывала, и аксессуары к ним.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1.9. «Характеристика товара» — свойство конкретного наименования ассортимента представленного на официальном интернет-сайте, такие как размеры, тип ткани, количество частей (полотен) одного комплекта.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1.10. 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1.11. «Доставка» – услуги по доставке Заказа.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2. Предмет договора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2.1. Продавец продает Товар в соответствии с действующим прейскурантом, опубликованным на интернет-сайте Продавца «https://www.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/», а Покупатель производит оплату и принимает Товар в соответствии с условиями настоящего Договора.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2.2. Настоящий Договор и приложения к нему являются официальными документами Продавца и неотъемлемой частью оферты.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 Оформление Заказа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3.1. Заказ Товара осуществляется Покупателем через Интернет-сайт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3.2. При оформлении Заказа на интернет-сайте Продавца Покупатель обязуется предоставить следующую регистрационную информацию о себе: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3.2.1. фамилия, имя, отчество;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3.2.2. фактический адрес доставки;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3.2.3. адрес электронной почты;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3.2.4. контактный телефон.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3.5. Покупатель несёт ответственность за достоверность предоставленной информации при оформлении Заказа.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3.7. Все информационные материалы, представленные на сайте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4. Сроки исполнения Заказа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4.2. Заказ считается доставленным в момент его передачи Покупателю. Подписываясь в гарантийном талоне, Покупатель подтверждает исполнение Заказа.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5. Оплата Заказа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5.1. Оплата Заказа осуществляется путем передачи Покупателем денежных средств посредством электронного денежного перевода. Подтверждением оплаты исполненного Заказа является списание денежных средств с электронного счета Покупателя, или фискальный чек при оплате заказа наличными деньгами. Так же, покупатель может проконтролировать факт оплаты в «Личном кабинете» Покупателя на интернет-сайте«https://www.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/».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5.2. Цены на любые позиции Товара, указанные на интернет-сайте «https://www.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/», могут быть изменены Продавцом в одностороннем порядке без уведомления Покупателя.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5.3.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5.4. Условия на заказы с доставкой указаны на интернет-сайте «https://www.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/» в разделе «Доставка».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5.5. Стоимость Товаров с индивидуальными Характеристиками, заказанными через Оператора посредством Электронной почты или по Телефону, рассчитываются индивидуально по каждому Заказу, в зависимости от предоставленных Покупателем Характеристик товара.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5.6. Денежные средства принимаются следующим способом: безналичным платежом.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6. Доставка Товара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6.1.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6.3. Стоимость доставки и условия указаны на сайте компании «https://www.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/».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6.4. В случае доставки Продавцом Товара ненадлежащего качества, Покупатель обязуется предоставить Товар в максимально короткие сроки для осуществления проверки качества Товара в офис Продавца, по адресу  109145, г. Москва,  Лермонтовский проспект 6-90.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 Возврат Заказа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7.1. В соответствии с п. 4. ст. 26.1. Закона РФ № 2300-I «О Защите прав потребителей», Покупатель вправе отказаться от заказанного Товара в любое время до момента исполнения Заказа.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7.2. Покупатель вправе возвратить Товар в следующих случаях: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7.2.1. В случае доставки Продавцом Товара ненадлежащего качества (Покупатель обязуется предоставить Товар в офис Продавца в максимально короткие сроки для осуществления проверки качества Товара);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7.2.2. при совершении ошибочного перевода через платежные системы.</w:t>
      </w:r>
    </w:p>
    <w:p>
      <w:pPr>
        <w:pStyle w:val="Normal"/>
        <w:spacing w:lineRule="atLeast" w:line="180" w:before="135" w:after="0"/>
        <w:rPr/>
      </w:pPr>
      <w:r>
        <w:rPr>
          <w:rFonts w:eastAsia="Times New Roman" w:cs="Calibri"/>
          <w:color w:val="242930"/>
          <w:sz w:val="32"/>
          <w:szCs w:val="32"/>
          <w:lang w:eastAsia="ru-RU"/>
        </w:rPr>
        <w:t xml:space="preserve">7.3. Для возврата денежных средств, зачисленных на расчетный счет Продавца ошибочно, посредством платежных систем, Покупатель должен обратиться в Службу поддержки с письменным заявлением с приложением копии паспорта и чеков/квитанций, подтверждающих ошибочное зачисление. Данное заявление необходимо направить по адресу: 109145, г. Москва,  Лермонтовский проспект 6-90. В случае возникновения вопросов, свяжитесь с Службой поддержки любым удобным для Вас способом: тел. ++7 </w:t>
      </w:r>
      <w:r>
        <w:rPr>
          <w:rFonts w:eastAsia="Times New Roman" w:cs="Calibri"/>
          <w:color w:val="242930"/>
          <w:sz w:val="32"/>
          <w:szCs w:val="32"/>
          <w:lang w:eastAsia="ru-RU"/>
        </w:rPr>
        <w:t>(</w:t>
      </w:r>
      <w:r>
        <w:rPr>
          <w:rFonts w:eastAsia="Times New Roman" w:cs="Calibri"/>
          <w:color w:val="242930"/>
          <w:sz w:val="32"/>
          <w:szCs w:val="32"/>
          <w:lang w:eastAsia="ru-RU"/>
        </w:rPr>
        <w:t>495</w:t>
      </w:r>
      <w:r>
        <w:rPr>
          <w:rFonts w:eastAsia="Times New Roman" w:cs="Calibri"/>
          <w:color w:val="242930"/>
          <w:sz w:val="32"/>
          <w:szCs w:val="32"/>
          <w:lang w:eastAsia="ru-RU"/>
        </w:rPr>
        <w:t xml:space="preserve">) </w:t>
      </w:r>
      <w:r>
        <w:rPr>
          <w:rFonts w:eastAsia="Times New Roman" w:cs="Calibri"/>
          <w:color w:val="242930"/>
          <w:sz w:val="32"/>
          <w:szCs w:val="32"/>
          <w:lang w:eastAsia="ru-RU"/>
        </w:rPr>
        <w:t xml:space="preserve">255-01-42,  e-mail: 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2008@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mail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 xml:space="preserve"> После получения письменного заявления с приложением копии паспорта и чеков/квитанций, Представитель производит возврат в срок до 10 (десяти) рабочих дней со дня получения Заявления на расчетный счет Покупателя, указанный последним в своем заявлении. При этом Продавец вправе удерживать часть суммы перечисления в счет компенсации фактически понесенных расходов.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отправить его вместе с приложением копии паспорта по адресу: 109145, г. Москва,  Лермонтовский проспект 6-90.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Срок рассмотрения Заявления и возврата денежных средств Покупателю начинает исчисляться с момента получения Продавцом Заявления и рассчитывается в рабочих днях без учета праздников/выходных дней. Если заявление поступило Продавцу после 18.00 рабочего дня или в праздничный/выходной день, моментом получения Продавцом Заявления считается следующий рабочий день.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7.4. Покупатель не вправе отказаться от оплаченного Товара (или его части) надлежащего качества, имеющего индивидуально определённые свойства.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7.5. Товары заказанные через Оператора, Посредством Электронной почты или по Телефону, с указанием Индивидуальных Характеристик товара, таких как размер или количество полотен в комплекте, считаются «Товарами отпускаемыми на метраж» и не подлежат обмену в соответствии с Перечнем непродовольственных товаров надлежащего качества, не подлежащих возврату или обмену на аналогичный товар другого размера, формы, габарита, фасона, расцветки или комплектации, Постановления Правительства Российской Федерации от 19 января 1998 г. № 55.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7.6. Товары, заказанные через интернет-сайт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/, со стандартными Характеристиками товаров, указанными при Заказе Покупателя, подлежат обмену, при условии, что указанный товар не был в употреблении, сохранены его товарный вид, потребительские свойства, пломбы, фабричные ярлыки. А также имеется товарный чек или кассовый чек либо иной подтверждающий оплату указанного товара документ.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7.7. В случае самостоятельного, или с привлечением третьих лиц, изменения Покупателем каких либо свойств и Характеристик товаров том числе с сохранением его товарного вида, пломб, фабричных ярлыков, Товар обмену и возврату не подлежит.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7.8. Обмен и возврат товара заказанного через интернет-сайт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 выполняется в течении 30 (тридцать) дней с момента фактического получения товара Покупателем. Данный срок включает в себя: отправку рукописного Заявления на обмен или возврат Товара, с копией Паспорта Покупателя, а так же приобретенного через интернет-сайт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 Товара, в соответствии с Заказом Покупателя.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8. Авторские права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8.1. Вся текстовая информация и графические изображения, размещенные на интернет-сайте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/, являются собственностью Продавца и/или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 xml:space="preserve"> </w:t>
      </w:r>
      <w:r>
        <w:rPr>
          <w:rFonts w:eastAsia="Times New Roman" w:cs="Calibri"/>
          <w:color w:val="242930"/>
          <w:sz w:val="32"/>
          <w:szCs w:val="32"/>
          <w:lang w:eastAsia="ru-RU"/>
        </w:rPr>
        <w:t>производителейТовара.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9. Права, обязанности и ответственность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9.2. Продавец вправе передавать свои права и обязанности по исполнению Заказов третьим лицам.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 или подписания товаросопроводительных документов “Покупателем”.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https://www.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prostoroza</w:t>
      </w:r>
      <w:r>
        <w:rPr>
          <w:rFonts w:eastAsia="Times New Roman" w:cs="Calibri"/>
          <w:color w:val="242930"/>
          <w:sz w:val="32"/>
          <w:szCs w:val="32"/>
          <w:lang w:eastAsia="ru-RU"/>
        </w:rPr>
        <w:t>.</w:t>
      </w:r>
      <w:r>
        <w:rPr>
          <w:rFonts w:eastAsia="Times New Roman" w:cs="Calibri"/>
          <w:color w:val="242930"/>
          <w:sz w:val="32"/>
          <w:szCs w:val="32"/>
          <w:lang w:val="en-GB" w:eastAsia="ru-RU"/>
        </w:rPr>
        <w:t>ru</w:t>
      </w:r>
      <w:r>
        <w:rPr>
          <w:rFonts w:eastAsia="Times New Roman" w:cs="Calibri"/>
          <w:color w:val="242930"/>
          <w:sz w:val="32"/>
          <w:szCs w:val="32"/>
          <w:lang w:eastAsia="ru-RU"/>
        </w:rPr>
        <w:t>/,в разделе “Контакты” или отправить письмо администрации в разделе “Задать вопрос”. Вся поступившая информация обрабатывается в кратчайшие сроки.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  <w:t>Реквизиты Продавца:</w:t>
      </w:r>
    </w:p>
    <w:p>
      <w:pPr>
        <w:pStyle w:val="Normal"/>
        <w:spacing w:lineRule="atLeast" w:line="180" w:before="135" w:after="0"/>
        <w:rPr>
          <w:rFonts w:ascii="Calibri" w:hAnsi="Calibri" w:eastAsia="Times New Roman" w:cs="Calibri"/>
          <w:color w:val="242930"/>
          <w:sz w:val="32"/>
          <w:szCs w:val="32"/>
          <w:lang w:eastAsia="ru-RU"/>
        </w:rPr>
      </w:pPr>
      <w:r>
        <w:rPr>
          <w:rFonts w:eastAsia="Times New Roman" w:cs="Calibri"/>
          <w:color w:val="242930"/>
          <w:sz w:val="32"/>
          <w:szCs w:val="32"/>
          <w:lang w:eastAsia="ru-RU"/>
        </w:rPr>
      </w:r>
    </w:p>
    <w:p>
      <w:pPr>
        <w:pStyle w:val="Normal"/>
        <w:rPr>
          <w:rFonts w:ascii="Cambria" w:hAnsi="Cambria" w:cs="Arial" w:asciiTheme="majorHAnsi" w:hAnsiTheme="majorHAnsi"/>
          <w:color w:val="000000"/>
          <w:sz w:val="32"/>
          <w:szCs w:val="32"/>
          <w:highlight w:val="white"/>
        </w:rPr>
      </w:pPr>
      <w:r>
        <w:rPr>
          <w:rFonts w:cs="Arial" w:ascii="Cambria" w:hAnsi="Cambria" w:asciiTheme="majorHAnsi" w:hAnsiTheme="majorHAnsi"/>
          <w:color w:val="000000"/>
          <w:sz w:val="32"/>
          <w:szCs w:val="32"/>
          <w:shd w:fill="FFFFFF" w:val="clear"/>
        </w:rPr>
        <w:t xml:space="preserve">Индивидуальный предприниматель </w:t>
      </w:r>
    </w:p>
    <w:p>
      <w:pPr>
        <w:pStyle w:val="Normal"/>
        <w:rPr>
          <w:rFonts w:ascii="Cambria" w:hAnsi="Cambria" w:cs="Arial" w:asciiTheme="majorHAnsi" w:hAnsiTheme="majorHAnsi"/>
          <w:b/>
          <w:b/>
          <w:color w:val="000000"/>
          <w:sz w:val="32"/>
          <w:szCs w:val="32"/>
          <w:highlight w:val="white"/>
        </w:rPr>
      </w:pPr>
      <w:r>
        <w:rPr>
          <w:rFonts w:cs="Arial" w:ascii="Cambria" w:hAnsi="Cambria" w:asciiTheme="majorHAnsi" w:hAnsiTheme="majorHAnsi"/>
          <w:b/>
          <w:color w:val="000000"/>
          <w:sz w:val="32"/>
          <w:szCs w:val="32"/>
          <w:shd w:fill="FFFFFF" w:val="clear"/>
        </w:rPr>
        <w:t xml:space="preserve">Хельстрем Дмитрий Александрович </w:t>
      </w:r>
    </w:p>
    <w:p>
      <w:pPr>
        <w:pStyle w:val="Normal"/>
        <w:rPr>
          <w:rFonts w:ascii="Cambria" w:hAnsi="Cambria" w:cs="Arial" w:asciiTheme="majorHAnsi" w:hAnsiTheme="majorHAnsi"/>
          <w:color w:val="000000"/>
          <w:sz w:val="32"/>
          <w:szCs w:val="32"/>
          <w:highlight w:val="white"/>
        </w:rPr>
      </w:pPr>
      <w:r>
        <w:rPr>
          <w:rFonts w:cs="Arial" w:ascii="Cambria" w:hAnsi="Cambria" w:asciiTheme="majorHAnsi" w:hAnsiTheme="majorHAnsi"/>
          <w:color w:val="000000"/>
          <w:sz w:val="32"/>
          <w:szCs w:val="32"/>
          <w:shd w:fill="FFFFFF" w:val="clear"/>
        </w:rPr>
        <w:t>Юр Адрес: 109145, Москва, Лермонтовский проспект, 6-90</w:t>
      </w:r>
    </w:p>
    <w:p>
      <w:pPr>
        <w:pStyle w:val="Normal"/>
        <w:rPr>
          <w:rFonts w:ascii="Cambria" w:hAnsi="Cambria" w:cs="Arial" w:asciiTheme="majorHAnsi" w:hAnsiTheme="majorHAnsi"/>
          <w:color w:val="000000"/>
          <w:sz w:val="32"/>
          <w:szCs w:val="32"/>
          <w:highlight w:val="white"/>
        </w:rPr>
      </w:pPr>
      <w:r>
        <w:rPr>
          <w:rFonts w:cs="Arial" w:ascii="Cambria" w:hAnsi="Cambria" w:asciiTheme="majorHAnsi" w:hAnsiTheme="majorHAnsi"/>
          <w:color w:val="000000"/>
          <w:sz w:val="32"/>
          <w:szCs w:val="32"/>
          <w:shd w:fill="FFFFFF" w:val="clear"/>
        </w:rPr>
        <w:t>Факт Адрес: 109145, Москва, Лермонтовский проспект, 6-90</w:t>
      </w:r>
    </w:p>
    <w:p>
      <w:pPr>
        <w:pStyle w:val="Normal"/>
        <w:rPr>
          <w:rFonts w:ascii="Cambria" w:hAnsi="Cambria" w:cs="Arial" w:asciiTheme="majorHAnsi" w:hAnsiTheme="majorHAnsi"/>
          <w:color w:val="000000"/>
          <w:sz w:val="32"/>
          <w:szCs w:val="32"/>
          <w:highlight w:val="white"/>
        </w:rPr>
      </w:pPr>
      <w:r>
        <w:rPr>
          <w:rFonts w:cs="Arial" w:ascii="Cambria" w:hAnsi="Cambria" w:asciiTheme="majorHAnsi" w:hAnsiTheme="majorHAnsi"/>
          <w:color w:val="000000"/>
          <w:sz w:val="32"/>
          <w:szCs w:val="32"/>
          <w:shd w:fill="FFFFFF" w:val="clear"/>
        </w:rPr>
        <w:t xml:space="preserve">ИНН: </w:t>
      </w:r>
      <w:r>
        <w:rPr>
          <w:rFonts w:cs="Arial" w:ascii="Cambria" w:hAnsi="Cambria" w:asciiTheme="majorHAnsi" w:hAnsiTheme="majorHAnsi"/>
          <w:b/>
          <w:color w:val="000000"/>
          <w:sz w:val="32"/>
          <w:szCs w:val="32"/>
          <w:shd w:fill="FFFFFF" w:val="clear"/>
        </w:rPr>
        <w:t>772157391984</w:t>
      </w:r>
    </w:p>
    <w:p>
      <w:pPr>
        <w:pStyle w:val="Normal"/>
        <w:rPr>
          <w:rFonts w:ascii="Cambria" w:hAnsi="Cambria" w:cs="Arial" w:asciiTheme="majorHAnsi" w:hAnsiTheme="majorHAnsi"/>
          <w:color w:val="000000"/>
          <w:sz w:val="32"/>
          <w:szCs w:val="32"/>
          <w:highlight w:val="white"/>
        </w:rPr>
      </w:pPr>
      <w:r>
        <w:rPr>
          <w:rFonts w:cs="Arial" w:ascii="Cambria" w:hAnsi="Cambria" w:asciiTheme="majorHAnsi" w:hAnsiTheme="majorHAnsi"/>
          <w:color w:val="000000"/>
          <w:sz w:val="32"/>
          <w:szCs w:val="32"/>
          <w:shd w:fill="FFFFFF" w:val="clear"/>
        </w:rPr>
        <w:t xml:space="preserve">ОГРН: </w:t>
      </w:r>
      <w:r>
        <w:rPr>
          <w:rFonts w:cs="Arial" w:ascii="Cambria" w:hAnsi="Cambria" w:asciiTheme="majorHAnsi" w:hAnsiTheme="majorHAnsi"/>
          <w:b/>
          <w:color w:val="000000"/>
          <w:sz w:val="32"/>
          <w:szCs w:val="32"/>
          <w:shd w:fill="FFFFFF" w:val="clear"/>
        </w:rPr>
        <w:t>316774600465235</w:t>
      </w:r>
    </w:p>
    <w:p>
      <w:pPr>
        <w:pStyle w:val="Normal"/>
        <w:spacing w:lineRule="atLeast" w:line="180" w:before="135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9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740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10</Pages>
  <Words>1624</Words>
  <Characters>11752</Characters>
  <CharactersWithSpaces>13321</CharactersWithSpaces>
  <Paragraphs>70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2019-11-21T07:43:00Z</dcterms:created>
  <dc:creator>Дмитрий</dc:creator>
  <dc:description/>
  <dc:language>ru-RU</dc:language>
  <cp:lastModifiedBy/>
  <dcterms:modified xsi:type="dcterms:W3CDTF">2021-09-20T09:34:45Z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